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5B" w:rsidRPr="00EE1E5B" w:rsidRDefault="00EE1E5B" w:rsidP="00EE1E5B">
      <w:pPr>
        <w:ind w:left="6379" w:firstLine="0"/>
        <w:jc w:val="left"/>
        <w:rPr>
          <w:rFonts w:eastAsiaTheme="minorHAnsi"/>
          <w:lang w:eastAsia="en-US"/>
        </w:rPr>
      </w:pPr>
      <w:r w:rsidRPr="00EE1E5B">
        <w:rPr>
          <w:rFonts w:eastAsiaTheme="minorHAnsi"/>
          <w:lang w:eastAsia="en-US"/>
        </w:rPr>
        <w:t xml:space="preserve">Приложение № </w:t>
      </w:r>
      <w:r>
        <w:rPr>
          <w:rFonts w:eastAsiaTheme="minorHAnsi"/>
          <w:lang w:eastAsia="en-US"/>
        </w:rPr>
        <w:t>3</w:t>
      </w:r>
    </w:p>
    <w:p w:rsidR="00EE1E5B" w:rsidRPr="00EE1E5B" w:rsidRDefault="00EE1E5B" w:rsidP="00EE1E5B">
      <w:pPr>
        <w:ind w:left="6379" w:firstLine="0"/>
        <w:jc w:val="left"/>
        <w:rPr>
          <w:rFonts w:eastAsiaTheme="minorHAnsi"/>
          <w:lang w:eastAsia="en-US"/>
        </w:rPr>
      </w:pPr>
      <w:r w:rsidRPr="00EE1E5B">
        <w:rPr>
          <w:rFonts w:eastAsiaTheme="minorHAnsi"/>
          <w:lang w:eastAsia="en-US"/>
        </w:rPr>
        <w:t>к приказу ФНС России</w:t>
      </w:r>
    </w:p>
    <w:p w:rsidR="00EE1E5B" w:rsidRPr="00EE1E5B" w:rsidRDefault="00EE1E5B" w:rsidP="00EE1E5B">
      <w:pPr>
        <w:ind w:left="6379" w:firstLine="0"/>
        <w:jc w:val="left"/>
        <w:rPr>
          <w:rFonts w:eastAsiaTheme="minorHAnsi"/>
          <w:lang w:eastAsia="en-US"/>
        </w:rPr>
      </w:pPr>
      <w:r w:rsidRPr="00EE1E5B">
        <w:rPr>
          <w:rFonts w:eastAsiaTheme="minorHAnsi"/>
          <w:lang w:eastAsia="en-US"/>
        </w:rPr>
        <w:t>от «____»_______2019 г.</w:t>
      </w:r>
    </w:p>
    <w:p w:rsidR="00EE1E5B" w:rsidRPr="00EE1E5B" w:rsidRDefault="00EE1E5B" w:rsidP="00EE1E5B">
      <w:pPr>
        <w:ind w:left="5664" w:firstLine="708"/>
        <w:rPr>
          <w:rFonts w:eastAsiaTheme="minorHAnsi"/>
          <w:lang w:eastAsia="en-US"/>
        </w:rPr>
      </w:pPr>
      <w:r w:rsidRPr="00EE1E5B">
        <w:rPr>
          <w:rFonts w:eastAsiaTheme="minorHAnsi"/>
          <w:lang w:eastAsia="en-US"/>
        </w:rPr>
        <w:t>№_______________</w:t>
      </w:r>
    </w:p>
    <w:p w:rsidR="00616604" w:rsidRDefault="00616604" w:rsidP="00735CF6">
      <w:pPr>
        <w:ind w:firstLine="0"/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80"/>
        <w:gridCol w:w="8297"/>
      </w:tblGrid>
      <w:tr w:rsidR="00EE1E5B" w:rsidRPr="00323266" w:rsidTr="00735CF6">
        <w:trPr>
          <w:trHeight w:val="465"/>
        </w:trPr>
        <w:tc>
          <w:tcPr>
            <w:tcW w:w="9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2326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Код основания отнесения сделки к контролируемой</w:t>
            </w:r>
          </w:p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E1E5B" w:rsidRPr="00323266" w:rsidTr="00735CF6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Код  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                           </w:t>
            </w:r>
          </w:p>
        </w:tc>
      </w:tr>
      <w:tr w:rsidR="00EE1E5B" w:rsidRPr="00323266" w:rsidTr="00735CF6">
        <w:trPr>
          <w:trHeight w:val="63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121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Сделка между взаимозависимыми лицами</w:t>
            </w:r>
          </w:p>
        </w:tc>
      </w:tr>
      <w:tr w:rsidR="00EE1E5B" w:rsidRPr="00323266" w:rsidTr="00735CF6">
        <w:trPr>
          <w:trHeight w:val="87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122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Сделка в области внешней торговли товарами мировой биржевой торговли (подпункт 2 пункта 1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735CF6">
        <w:trPr>
          <w:trHeight w:val="22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123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autoSpaceDE w:val="0"/>
              <w:autoSpaceDN w:val="0"/>
              <w:adjustRightInd w:val="0"/>
              <w:ind w:firstLine="0"/>
              <w:outlineLvl w:val="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Сделки, одной из сторон которых является лицо, местом регистрации, либо местом жительства, либо местом налогового резидентства которого являются государство или территория, включенные в утверждаемый Министерством финансов Российской Федерации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(офшорные зоны) 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(подпункт 3 пункта 1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735CF6">
        <w:trPr>
          <w:trHeight w:val="151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124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Совокупность сделок по реализации (перепродаже) товаров (выполнению работ, оказанию услуг), совершаемых с участием (при посредничестве) лиц, не являющихся взаимозависимыми (с учетом особенностей, предусмотренных подпунктом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 пункта 1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 (подпункт 1 пункта 1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735CF6">
        <w:trPr>
          <w:trHeight w:val="5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131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тороны сделки применяют разные ставки по налогу на прибыль организаций (за исключением ставок, предусмотренных пунктами 2 - 4 статьи 284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) к прибыли от деятельности, в рамках кот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орой заключена указанная сделка 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(подпункт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пункта 2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735CF6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132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E46D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дна из сторон сделки является налогоплательщиком налога на добычу полезных ископаемых, исчисляемого по налоговой ставке, установленной в процентах, и предметом сделки является добытое полезное ископаемое, признаваемое для указанной стороны сделки объектом налогообложения налогом на добычу полезных ископаемых, при добыче которого налогообложение производится по налоговой ставке, установленной в процентах (подпункт 2 пункта 2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E46D42">
        <w:trPr>
          <w:trHeight w:val="12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133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46D42" w:rsidP="00E46D42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  <w:t>Х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  <w:t xml:space="preserve">отя бы одна из сторон сделки является налогоплательщиком, применяющим один из следующих специальных налоговых режимов: систему налогообложения для сельскохозяйственных товаропроизводителей (единый сельскохозяйственный налог) или систему налогообложения в виде единого налога на вмененный доход для отдельных видов деятельности (если соответствующая сделка </w:t>
            </w:r>
            <w:r>
              <w:rPr>
                <w:rFonts w:ascii="Times New Roman CYR" w:eastAsiaTheme="minorHAnsi" w:hAnsi="Times New Roman CYR" w:cs="Times New Roman CYR"/>
                <w:sz w:val="26"/>
                <w:szCs w:val="26"/>
                <w:lang w:eastAsia="en-US"/>
              </w:rPr>
              <w:lastRenderedPageBreak/>
              <w:t>заключена в рамках такой деятельности), при этом в числе других лиц, являющихся сторонами указанной сделки, есть лицо, не применяющее указанные специальные налоговые режимы</w:t>
            </w:r>
            <w:r w:rsidR="00EE1E5B"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(подпункт 3 пункта 2 статьи 105</w:t>
            </w:r>
            <w:r w:rsidR="00EE1E5B"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="00EE1E5B"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RPr="00323266" w:rsidTr="00735CF6">
        <w:trPr>
          <w:trHeight w:val="10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134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дна из сторон сделки освобождена от обязанностей налогоплательщика налога на прибыль организаций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(подпункт 4 </w:t>
            </w:r>
            <w:r w:rsidR="00735CF6">
              <w:rPr>
                <w:rFonts w:ascii="Times New Roman CYR" w:hAnsi="Times New Roman CYR" w:cs="Times New Roman CYR"/>
                <w:sz w:val="26"/>
                <w:szCs w:val="26"/>
              </w:rPr>
              <w:br/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>пункта 2 статьи 105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323266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  </w:t>
            </w:r>
          </w:p>
        </w:tc>
      </w:tr>
      <w:tr w:rsidR="00EE1E5B" w:rsidRPr="00323266" w:rsidTr="00735CF6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135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F42204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Сделка удовлетворяет одновременно следующим условиям:</w:t>
            </w:r>
          </w:p>
          <w:p w:rsidR="00EE1E5B" w:rsidRPr="00F42204" w:rsidRDefault="00EE1E5B" w:rsidP="00EE1E5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одна из сторон сделки является налогоплательщиком, указанным в пункте 1 статьи 275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 xml:space="preserve">2 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Федерации, и учитывает доходы (расходы) по такой сделке при определении налоговой базы по налогу на прибыль организаций в соответствии со статьей 275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2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EE1E5B" w:rsidRPr="00323266" w:rsidRDefault="00EE1E5B" w:rsidP="00EE1E5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любая другая сторона сделки не является налогоплательщиком, указанным в пункте 1 статьи 275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2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Федерации, либо является налогоплательщиком, указанным в пункте 1 статьи 275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2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Федерации, но не учитывает доходы (расходы) по такой сделке при определении налоговой базы по налогу на прибыль организаций в соответствии со статьей 275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2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 (подпункт 6 пункта 2 статьи 105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</w:tc>
      </w:tr>
      <w:tr w:rsidR="00EE1E5B" w:rsidRPr="00323266" w:rsidTr="00735CF6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323266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136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323266" w:rsidRDefault="00EE1E5B" w:rsidP="00E46D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Хотя бы одна из сторон сделки является исследовательским корпоративным центром, указанным в Федеральном законе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Об инновационном центре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«</w:t>
            </w:r>
            <w:proofErr w:type="spellStart"/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Сколково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  <w:r>
              <w:rPr>
                <w:rStyle w:val="a5"/>
                <w:rFonts w:ascii="Times New Roman CYR" w:hAnsi="Times New Roman CYR" w:cs="Times New Roman CYR"/>
                <w:sz w:val="26"/>
                <w:szCs w:val="26"/>
              </w:rPr>
              <w:footnoteReference w:id="1"/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 xml:space="preserve"> либо участником проекта в соответствии с Федеральны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 законом «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Об инновационных научно-технологических центрах и о внесении изменений в отдельные з</w:t>
            </w:r>
            <w:bookmarkStart w:id="0" w:name="_GoBack"/>
            <w:bookmarkEnd w:id="0"/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аконодательные акты Российской Федерации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  <w:r>
              <w:rPr>
                <w:rStyle w:val="a5"/>
                <w:rFonts w:ascii="Times New Roman CYR" w:hAnsi="Times New Roman CYR" w:cs="Times New Roman CYR"/>
                <w:sz w:val="26"/>
                <w:szCs w:val="26"/>
              </w:rPr>
              <w:footnoteReference w:id="2"/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>, применяющими освобождение от исполнения обязанностей налогоплательщика налога на добавленную стоимость в соответствии со статьей 145</w:t>
            </w:r>
            <w:r w:rsidR="00E46D42" w:rsidRPr="00E46D4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</w:t>
            </w:r>
            <w:r w:rsidRPr="004F0D52">
              <w:rPr>
                <w:rFonts w:ascii="Times New Roman CYR" w:hAnsi="Times New Roman CYR" w:cs="Times New Roman CYR"/>
                <w:sz w:val="26"/>
                <w:szCs w:val="26"/>
              </w:rPr>
              <w:t xml:space="preserve"> части второй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Российской Федерации 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(подпункт 8 пункта 2 статьи 105</w:t>
            </w:r>
            <w:r w:rsidRPr="009226D2"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 xml:space="preserve">14 </w:t>
            </w:r>
            <w:r w:rsidRPr="00F42204">
              <w:rPr>
                <w:rFonts w:ascii="Times New Roman CYR" w:hAnsi="Times New Roman CYR" w:cs="Times New Roman CYR"/>
                <w:sz w:val="26"/>
                <w:szCs w:val="26"/>
              </w:rPr>
              <w:t>Налогового кодекса Российской Федерации)</w:t>
            </w:r>
          </w:p>
        </w:tc>
      </w:tr>
      <w:tr w:rsidR="00EE1E5B" w:rsidRPr="001520A9" w:rsidTr="00735CF6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687122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Pr="001520A9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Х</w:t>
            </w:r>
            <w:r w:rsidRPr="002A167A">
              <w:rPr>
                <w:rFonts w:ascii="Times New Roman CYR" w:hAnsi="Times New Roman CYR" w:cs="Times New Roman CYR"/>
                <w:sz w:val="26"/>
                <w:szCs w:val="26"/>
              </w:rPr>
              <w:t>отя бы одна из сторон сделки применяет в течение налогового периода инвестиционный налоговый вычет по налогу на прибыль организаци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й, предусмотренный статьей 286</w:t>
            </w:r>
            <w:r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</w:t>
            </w:r>
            <w:r w:rsidRPr="002A167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Налогового к</w:t>
            </w:r>
            <w:r w:rsidRPr="002A167A">
              <w:rPr>
                <w:rFonts w:ascii="Times New Roman CYR" w:hAnsi="Times New Roman CYR" w:cs="Times New Roman CYR"/>
                <w:sz w:val="26"/>
                <w:szCs w:val="26"/>
              </w:rPr>
              <w:t>одекса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Российской Федерации (подпункт 9 пункта 2 статьи 105</w:t>
            </w:r>
            <w:r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  <w:tr w:rsidR="00EE1E5B" w:rsidTr="00E46D42">
        <w:trPr>
          <w:trHeight w:val="17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5B" w:rsidRPr="00542313" w:rsidRDefault="00EE1E5B" w:rsidP="00FB5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138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B" w:rsidRDefault="00EE1E5B" w:rsidP="00A62892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Хотя бы одна из сторон сделки является налогоплательщиком налога на дополнительный доход от добычи углеводородного сырья и доходы (расходы) по такой сделке учитываются при определении налоговой базы по налогу на дополнительный доход от добычи углеводородного сырья (подпункт 10 пункта 2 статьи 105</w:t>
            </w:r>
            <w:r>
              <w:rPr>
                <w:rFonts w:ascii="Times New Roman CYR" w:hAnsi="Times New Roman CYR" w:cs="Times New Roman CYR"/>
                <w:sz w:val="26"/>
                <w:szCs w:val="26"/>
                <w:vertAlign w:val="superscript"/>
              </w:rPr>
              <w:t>14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Налогового кодекса Российской Федерации)</w:t>
            </w:r>
          </w:p>
        </w:tc>
      </w:tr>
    </w:tbl>
    <w:p w:rsidR="00E46D42" w:rsidRDefault="00E46D42" w:rsidP="00E46D42">
      <w:pPr>
        <w:ind w:firstLine="0"/>
      </w:pPr>
    </w:p>
    <w:sectPr w:rsidR="00E46D42" w:rsidSect="00735CF6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89" w:rsidRDefault="00E37389" w:rsidP="00EE1E5B">
      <w:r>
        <w:separator/>
      </w:r>
    </w:p>
  </w:endnote>
  <w:endnote w:type="continuationSeparator" w:id="0">
    <w:p w:rsidR="00E37389" w:rsidRDefault="00E37389" w:rsidP="00EE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42" w:rsidRDefault="00E46D42">
    <w:pPr>
      <w:pStyle w:val="a8"/>
    </w:pPr>
  </w:p>
  <w:p w:rsidR="00E46D42" w:rsidRDefault="00E46D42">
    <w:pPr>
      <w:pStyle w:val="a8"/>
    </w:pPr>
  </w:p>
  <w:p w:rsidR="00E46D42" w:rsidRDefault="00E46D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89" w:rsidRDefault="00E37389" w:rsidP="00EE1E5B">
      <w:r>
        <w:separator/>
      </w:r>
    </w:p>
  </w:footnote>
  <w:footnote w:type="continuationSeparator" w:id="0">
    <w:p w:rsidR="00E37389" w:rsidRDefault="00E37389" w:rsidP="00EE1E5B">
      <w:r>
        <w:continuationSeparator/>
      </w:r>
    </w:p>
  </w:footnote>
  <w:footnote w:id="1">
    <w:p w:rsidR="00EE1E5B" w:rsidRPr="004D23C6" w:rsidRDefault="00EE1E5B" w:rsidP="00EE1E5B">
      <w:pPr>
        <w:pStyle w:val="a3"/>
        <w:rPr>
          <w:sz w:val="16"/>
          <w:szCs w:val="16"/>
        </w:rPr>
      </w:pPr>
      <w:r w:rsidRPr="004D23C6">
        <w:rPr>
          <w:rStyle w:val="a5"/>
          <w:sz w:val="16"/>
          <w:szCs w:val="16"/>
        </w:rPr>
        <w:footnoteRef/>
      </w:r>
      <w:r w:rsidRPr="004D23C6">
        <w:rPr>
          <w:sz w:val="16"/>
          <w:szCs w:val="16"/>
        </w:rPr>
        <w:t xml:space="preserve"> Федеральный закон от 28.09.2010 № 244-ФЗ «Об инновационном центре «</w:t>
      </w:r>
      <w:proofErr w:type="spellStart"/>
      <w:r w:rsidRPr="004D23C6">
        <w:rPr>
          <w:sz w:val="16"/>
          <w:szCs w:val="16"/>
        </w:rPr>
        <w:t>Сколково</w:t>
      </w:r>
      <w:proofErr w:type="spellEnd"/>
      <w:r w:rsidRPr="004D23C6">
        <w:rPr>
          <w:sz w:val="16"/>
          <w:szCs w:val="16"/>
        </w:rPr>
        <w:t>» (Собрание законодательства Российской Федерации</w:t>
      </w:r>
      <w:r>
        <w:rPr>
          <w:sz w:val="16"/>
          <w:szCs w:val="16"/>
        </w:rPr>
        <w:t>,</w:t>
      </w:r>
      <w:r w:rsidRPr="004D23C6">
        <w:rPr>
          <w:sz w:val="16"/>
          <w:szCs w:val="16"/>
        </w:rPr>
        <w:t xml:space="preserve"> 2010, № 40, ст. 4970; 2018,</w:t>
      </w:r>
      <w:r w:rsidR="00CE78FF">
        <w:rPr>
          <w:sz w:val="16"/>
          <w:szCs w:val="16"/>
        </w:rPr>
        <w:t xml:space="preserve"> </w:t>
      </w:r>
      <w:r w:rsidR="00736060">
        <w:rPr>
          <w:sz w:val="16"/>
          <w:szCs w:val="16"/>
        </w:rPr>
        <w:t>№ 53 (ч. 1), ст. 8454</w:t>
      </w:r>
      <w:r w:rsidRPr="004D23C6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  <w:footnote w:id="2">
    <w:p w:rsidR="00EE1E5B" w:rsidRPr="00687122" w:rsidRDefault="00EE1E5B" w:rsidP="00EE1E5B">
      <w:pPr>
        <w:pStyle w:val="a3"/>
        <w:rPr>
          <w:sz w:val="16"/>
          <w:szCs w:val="16"/>
        </w:rPr>
      </w:pPr>
      <w:r w:rsidRPr="00687122">
        <w:rPr>
          <w:rStyle w:val="a5"/>
          <w:sz w:val="16"/>
          <w:szCs w:val="16"/>
        </w:rPr>
        <w:footnoteRef/>
      </w:r>
      <w:r w:rsidRPr="00687122">
        <w:rPr>
          <w:rStyle w:val="a5"/>
          <w:sz w:val="16"/>
          <w:szCs w:val="16"/>
        </w:rPr>
        <w:t xml:space="preserve"> </w:t>
      </w:r>
      <w:r w:rsidRPr="00687122">
        <w:rPr>
          <w:sz w:val="16"/>
          <w:szCs w:val="16"/>
        </w:rPr>
        <w:t xml:space="preserve">Федеральный закон от 29.07.2017 </w:t>
      </w:r>
      <w:r>
        <w:rPr>
          <w:sz w:val="16"/>
          <w:szCs w:val="16"/>
        </w:rPr>
        <w:t>№</w:t>
      </w:r>
      <w:r w:rsidRPr="00687122">
        <w:rPr>
          <w:sz w:val="16"/>
          <w:szCs w:val="16"/>
        </w:rPr>
        <w:t xml:space="preserve"> 216-</w:t>
      </w:r>
      <w:r>
        <w:rPr>
          <w:sz w:val="16"/>
          <w:szCs w:val="16"/>
        </w:rPr>
        <w:t>ФЗ «</w:t>
      </w:r>
      <w:r w:rsidRPr="00687122">
        <w:rPr>
          <w:sz w:val="16"/>
          <w:szCs w:val="16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>
        <w:rPr>
          <w:sz w:val="16"/>
          <w:szCs w:val="16"/>
        </w:rPr>
        <w:t>» (</w:t>
      </w:r>
      <w:r w:rsidRPr="004F0D52">
        <w:rPr>
          <w:sz w:val="16"/>
          <w:szCs w:val="16"/>
        </w:rPr>
        <w:t>Собрание законодательства Р</w:t>
      </w:r>
      <w:r>
        <w:rPr>
          <w:sz w:val="16"/>
          <w:szCs w:val="16"/>
        </w:rPr>
        <w:t xml:space="preserve">оссийской </w:t>
      </w:r>
      <w:r w:rsidRPr="004F0D52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4F0D52">
        <w:rPr>
          <w:sz w:val="16"/>
          <w:szCs w:val="16"/>
        </w:rPr>
        <w:t xml:space="preserve">, 2017, </w:t>
      </w:r>
      <w:r>
        <w:rPr>
          <w:sz w:val="16"/>
          <w:szCs w:val="16"/>
        </w:rPr>
        <w:t>№ 31 (ч. 1), ст. </w:t>
      </w:r>
      <w:r w:rsidRPr="004F0D52">
        <w:rPr>
          <w:sz w:val="16"/>
          <w:szCs w:val="16"/>
        </w:rPr>
        <w:t>4765</w:t>
      </w:r>
      <w:r w:rsidR="00736060">
        <w:rPr>
          <w:sz w:val="16"/>
          <w:szCs w:val="16"/>
        </w:rPr>
        <w:t>; 2018, № 53 (ч.1), ст. 8454</w:t>
      </w:r>
      <w:r>
        <w:rPr>
          <w:sz w:val="16"/>
          <w:szCs w:val="16"/>
        </w:rPr>
        <w:t>)</w:t>
      </w:r>
      <w:r w:rsidR="0061660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650662"/>
      <w:docPartObj>
        <w:docPartGallery w:val="Page Numbers (Top of Page)"/>
        <w:docPartUnique/>
      </w:docPartObj>
    </w:sdtPr>
    <w:sdtEndPr/>
    <w:sdtContent>
      <w:p w:rsidR="00735CF6" w:rsidRPr="00735CF6" w:rsidRDefault="00735CF6" w:rsidP="00735C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8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F6" w:rsidRDefault="00735CF6" w:rsidP="00735CF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17BD"/>
    <w:multiLevelType w:val="hybridMultilevel"/>
    <w:tmpl w:val="CD70F742"/>
    <w:lvl w:ilvl="0" w:tplc="AFEEBECC">
      <w:numFmt w:val="bullet"/>
      <w:lvlText w:val="•"/>
      <w:lvlJc w:val="left"/>
      <w:pPr>
        <w:ind w:left="1065" w:hanging="705"/>
      </w:pPr>
      <w:rPr>
        <w:rFonts w:ascii="Times New Roman CYR" w:eastAsia="Times New Roman" w:hAnsi="Times New Roman CYR" w:cs="Times New Roman CYR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5B"/>
    <w:rsid w:val="000919FA"/>
    <w:rsid w:val="00106A6C"/>
    <w:rsid w:val="004E34E0"/>
    <w:rsid w:val="00616604"/>
    <w:rsid w:val="00735CF6"/>
    <w:rsid w:val="00736060"/>
    <w:rsid w:val="00950B5A"/>
    <w:rsid w:val="00950D28"/>
    <w:rsid w:val="00A62892"/>
    <w:rsid w:val="00CE78FF"/>
    <w:rsid w:val="00CF7696"/>
    <w:rsid w:val="00E37389"/>
    <w:rsid w:val="00E46D42"/>
    <w:rsid w:val="00E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5CF3D-3FE1-40B5-ABD6-84F6862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E1E5B"/>
  </w:style>
  <w:style w:type="character" w:customStyle="1" w:styleId="a4">
    <w:name w:val="Текст сноски Знак"/>
    <w:basedOn w:val="a0"/>
    <w:link w:val="a3"/>
    <w:semiHidden/>
    <w:rsid w:val="00EE1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EE1E5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E1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78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7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6553-E39E-4329-9971-C30AC24D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 Евгения Ивановна</dc:creator>
  <cp:lastModifiedBy>Дзюба Евгения Ивановна</cp:lastModifiedBy>
  <cp:revision>2</cp:revision>
  <cp:lastPrinted>2019-07-03T08:20:00Z</cp:lastPrinted>
  <dcterms:created xsi:type="dcterms:W3CDTF">2019-11-18T12:08:00Z</dcterms:created>
  <dcterms:modified xsi:type="dcterms:W3CDTF">2019-11-18T12:08:00Z</dcterms:modified>
</cp:coreProperties>
</file>